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FA" w:rsidRPr="00C40581" w:rsidRDefault="001D73FA" w:rsidP="001D73FA">
      <w:pPr>
        <w:numPr>
          <w:ilvl w:val="0"/>
          <w:numId w:val="1"/>
        </w:numPr>
        <w:tabs>
          <w:tab w:val="clear" w:pos="2880"/>
          <w:tab w:val="num" w:pos="360"/>
        </w:tabs>
        <w:spacing w:before="100" w:beforeAutospacing="1" w:after="100" w:afterAutospacing="1" w:line="240" w:lineRule="auto"/>
        <w:ind w:hanging="2880"/>
        <w:jc w:val="both"/>
        <w:rPr>
          <w:rFonts w:ascii="Arial" w:hAnsi="Arial" w:cs="Arial"/>
          <w:b/>
          <w:bCs/>
          <w:vanish/>
          <w:sz w:val="24"/>
          <w:szCs w:val="24"/>
        </w:rPr>
      </w:pPr>
      <w:r w:rsidRPr="00C40581">
        <w:rPr>
          <w:rFonts w:ascii="Arial" w:hAnsi="Arial" w:cs="Arial"/>
          <w:b/>
          <w:bCs/>
          <w:sz w:val="24"/>
          <w:szCs w:val="24"/>
        </w:rPr>
        <w:t xml:space="preserve">Niezwykłe </w:t>
      </w:r>
    </w:p>
    <w:p w:rsidR="001D73FA" w:rsidRPr="00C40581" w:rsidRDefault="001D73FA" w:rsidP="001D73FA">
      <w:pPr>
        <w:tabs>
          <w:tab w:val="num" w:pos="360"/>
        </w:tabs>
        <w:spacing w:before="100" w:beforeAutospacing="1" w:after="100" w:afterAutospacing="1" w:line="240" w:lineRule="auto"/>
        <w:ind w:hanging="2880"/>
        <w:jc w:val="both"/>
        <w:rPr>
          <w:rFonts w:ascii="Arial" w:hAnsi="Arial" w:cs="Arial"/>
          <w:b/>
          <w:bCs/>
          <w:sz w:val="24"/>
          <w:szCs w:val="24"/>
        </w:rPr>
      </w:pPr>
      <w:r w:rsidRPr="00C40581">
        <w:rPr>
          <w:rFonts w:ascii="Arial" w:hAnsi="Arial" w:cs="Arial"/>
          <w:b/>
          <w:bCs/>
          <w:sz w:val="24"/>
          <w:szCs w:val="24"/>
        </w:rPr>
        <w:t xml:space="preserve">spotkania </w:t>
      </w:r>
    </w:p>
    <w:p w:rsidR="001D73FA" w:rsidRPr="00C40581" w:rsidRDefault="001D73FA" w:rsidP="001D73FA">
      <w:pPr>
        <w:pStyle w:val="Tekstpodstawowy2"/>
        <w:spacing w:before="100" w:beforeAutospacing="1" w:after="100" w:afterAutospacing="1" w:line="240" w:lineRule="auto"/>
        <w:jc w:val="both"/>
        <w:rPr>
          <w:rFonts w:ascii="Arial" w:hAnsi="Arial" w:cs="Arial"/>
          <w:sz w:val="24"/>
          <w:szCs w:val="24"/>
        </w:rPr>
      </w:pPr>
      <w:r w:rsidRPr="00C40581">
        <w:rPr>
          <w:rFonts w:ascii="Arial" w:hAnsi="Arial" w:cs="Arial"/>
          <w:sz w:val="24"/>
          <w:szCs w:val="24"/>
        </w:rPr>
        <w:t xml:space="preserve">Forma ta stanowi pewien precedens i pewnie nie jest możliwa do zastosowania we wszystkich placówkach. Opisana zostaje w tym miejscu, ponieważ pokazuje potrzeby rodziców, o które, obserwując sposób ich funkcjonowania, nikt by ich nie podejrzewał. Być może stanie się ona dla kogoś inspiracją... Po jednych z rekolekcji rodzice zwrócili się do kierownika świetlicy, by zorganizować jakieś spotkania, podczas których ktoś będzie im tłumaczył im Pismo Święte.  Znalazł się ksiądz (znający specyfikę środowiska totalnego ubóstwa, tzw. „enklawy patologii </w:t>
      </w:r>
      <w:proofErr w:type="spellStart"/>
      <w:r w:rsidRPr="00C40581">
        <w:rPr>
          <w:rFonts w:ascii="Arial" w:hAnsi="Arial" w:cs="Arial"/>
          <w:sz w:val="24"/>
          <w:szCs w:val="24"/>
        </w:rPr>
        <w:t>społecznej</w:t>
      </w:r>
      <w:proofErr w:type="spellEnd"/>
      <w:r w:rsidRPr="00C40581">
        <w:rPr>
          <w:rFonts w:ascii="Arial" w:hAnsi="Arial" w:cs="Arial"/>
          <w:sz w:val="24"/>
          <w:szCs w:val="24"/>
        </w:rPr>
        <w:t xml:space="preserve">”), który zgodził się je poprowadzić. Bardzo szybko przyjęły one formę Kręgu Biblijnego. Odbywają się co dwa tygodnie w soboty lub niedziele, w domach kolejnych uczestników i trwają do 2 godzin. Przewodniczy im ksiądz. Na spotkania osoby przychodzą przygotowane, to znaczy mają przeczytane pięć wskazanych rozdziałów Biblii i dzielą się słowami, które szczególnie zapadły im w serce. Spotkanie rozpoczyna się wspólną modlitwą za wszystkie obecne osoby, a kończy błogosławieństwem i wybraniem intencji, za którą wszystkie osoby przez następne dwa tygodnie modlą się codziennie jedno „Zdrowaś Mario...”. Spotkanie podzielone jest na dwie części: w pierwszej ludzie dzielą się Słowem Bożym, rozmawiając o tym jak je rozumieją, co ono oznacza dla ich życia oraz pytają o kwestie dla nich niezrozumiałe. W drugiej części jest kawa i ciasto, czyli wspólne bycie razem. Grupa spotyka się prawie rok. W enklawie beznadziei, ktoś zasiał ziarenko nadziei, dzięki czemu, choć warunki życia ludzi nie ulegają zasadniczej poprawie, to odzyskują oni poczucie godności, własnej wartości i sprawstwa. Spotkania te są czymś na co oni czekają, o czym opowiadają, co przynosi im radość. Dzięki nim ludzie zostali w ciągu roku wzmocnieni w taki sposób, w jaki przez kilka lat nie udało się ich wzmocnić używając najbardziej profesjonalnych z możliwych metod. Potrzeby: doświadczenia bezwarunkowej miłości, nadziei i akceptacji, zdjęcia piętna złych wyborów i błędnych decyzji, niewikłającej obecności drugiego człowieka, rozumienia sensu beznadziejnych sytuacji, poznawania, możliwości dzielenia się dobrem i swoimi przemyśleniami, doświadczania rozwoju i przemiany własnego życia - zostają zaspokojone w miejscu i czasie gdzie sacrum (Słowo Boże, modlitwa, moc kapłańskiego błogosławieństwa) styka się z </w:t>
      </w:r>
      <w:proofErr w:type="spellStart"/>
      <w:r w:rsidRPr="00C40581">
        <w:rPr>
          <w:rFonts w:ascii="Arial" w:hAnsi="Arial" w:cs="Arial"/>
          <w:sz w:val="24"/>
          <w:szCs w:val="24"/>
        </w:rPr>
        <w:t>profanum</w:t>
      </w:r>
      <w:proofErr w:type="spellEnd"/>
      <w:r w:rsidRPr="00C40581">
        <w:rPr>
          <w:rFonts w:ascii="Arial" w:hAnsi="Arial" w:cs="Arial"/>
          <w:sz w:val="24"/>
          <w:szCs w:val="24"/>
        </w:rPr>
        <w:t xml:space="preserve"> (ludzkie tragedie, słabości, beznadziejne sytuacje, brak siły do życia). Funkcjonowanie Kręgu związane jest niewątpliwie z obecnością kapłana, który jest w nim obecny nie tylko po to, by „nauczać”, ale wszedł z każdą z tych osób w przyjacielską relację; oni wiedzą, że na księdza zawsze, niezależnie do dnia tygodnia, rodzaju sprawy i godziny dnia lub nocy mogą liczyć.   </w:t>
      </w:r>
    </w:p>
    <w:p w:rsidR="001D73FA" w:rsidRPr="00C40581" w:rsidRDefault="001D73FA" w:rsidP="001D73FA">
      <w:pPr>
        <w:spacing w:before="100" w:beforeAutospacing="1" w:after="100" w:afterAutospacing="1" w:line="240" w:lineRule="auto"/>
        <w:jc w:val="both"/>
        <w:rPr>
          <w:rFonts w:ascii="Arial" w:hAnsi="Arial" w:cs="Arial"/>
          <w:sz w:val="24"/>
          <w:szCs w:val="24"/>
        </w:rPr>
      </w:pPr>
    </w:p>
    <w:p w:rsidR="005A2249" w:rsidRDefault="005A2249"/>
    <w:sectPr w:rsidR="005A2249" w:rsidSect="005A2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652F"/>
    <w:multiLevelType w:val="hybridMultilevel"/>
    <w:tmpl w:val="244CF554"/>
    <w:lvl w:ilvl="0" w:tplc="B28C202E">
      <w:start w:val="1"/>
      <w:numFmt w:val="bullet"/>
      <w:lvlText w:val=""/>
      <w:lvlJc w:val="left"/>
      <w:pPr>
        <w:tabs>
          <w:tab w:val="num" w:pos="2880"/>
        </w:tabs>
        <w:ind w:left="2880" w:hanging="360"/>
      </w:pPr>
      <w:rPr>
        <w:rFonts w:ascii="Wingdings" w:hAnsi="Wingdings" w:hint="default"/>
        <w:b w:val="0"/>
        <w:i w:val="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73FA"/>
    <w:rsid w:val="001D73FA"/>
    <w:rsid w:val="005A2249"/>
    <w:rsid w:val="00D42E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3FA"/>
    <w:rPr>
      <w:rFonts w:ascii="Calibri" w:eastAsia="Calibri" w:hAnsi="Calibri" w:cs="Times New Roman"/>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1D73FA"/>
    <w:pPr>
      <w:spacing w:after="120" w:line="480" w:lineRule="auto"/>
    </w:pPr>
  </w:style>
  <w:style w:type="character" w:customStyle="1" w:styleId="Tekstpodstawowy2Znak">
    <w:name w:val="Tekst podstawowy 2 Znak"/>
    <w:basedOn w:val="Domylnaczcionkaakapitu"/>
    <w:link w:val="Tekstpodstawowy2"/>
    <w:rsid w:val="001D73FA"/>
    <w:rPr>
      <w:rFonts w:ascii="Calibri" w:eastAsia="Calibri"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2358</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lisota</dc:creator>
  <cp:keywords/>
  <dc:description/>
  <cp:lastModifiedBy>joanna lisota</cp:lastModifiedBy>
  <cp:revision>1</cp:revision>
  <dcterms:created xsi:type="dcterms:W3CDTF">2012-10-10T10:44:00Z</dcterms:created>
  <dcterms:modified xsi:type="dcterms:W3CDTF">2012-10-10T10:44:00Z</dcterms:modified>
</cp:coreProperties>
</file>