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7" w:rsidRPr="00C40581" w:rsidRDefault="00CE59A7" w:rsidP="00CE59A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 xml:space="preserve">Z kim warto współpracować? </w:t>
      </w:r>
    </w:p>
    <w:p w:rsidR="00CE59A7" w:rsidRPr="00C40581" w:rsidRDefault="00CE59A7" w:rsidP="00CE59A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Ogólnie rzecz ujmując: z przedstawicielami lokalnych instytucji/organizacji działający na rzecz dzieci, rodziny i środowiska lokalnego. Warto, znając nasze potrzeby i oczekiwania w danej sprawie zaprosić do współpracy konkretne osoby, których wiedza,  doświadczenie zawodowe oraz inne zasoby są do nie do zastąpienia w rozwiązaniu danego problemu.</w:t>
      </w:r>
    </w:p>
    <w:p w:rsidR="00CE59A7" w:rsidRPr="00C40581" w:rsidRDefault="00CE59A7" w:rsidP="00CE59A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bCs/>
                <w:sz w:val="24"/>
                <w:szCs w:val="24"/>
              </w:rPr>
              <w:t>instytucje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bCs/>
                <w:sz w:val="24"/>
                <w:szCs w:val="24"/>
              </w:rPr>
              <w:t>osoby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szkoła, przedszkole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nauczyciele, pedagog szkolny, psycholog, dyrektor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 xml:space="preserve">Miejski Ośrodek Pomocy Społecznej 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pracownik socjalny, asystent rodziny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sąd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kurator zawodowy i społeczny, sędzia wydziału rodzinnego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policja, straż miejska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dzielnicowi, funkcjonariusze odpowiedzialni za prewencję wśród dzieci i młodzieży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parafia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księża, liderzy grup parafialnych, osoby zajmujące się pracą charytatywną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Poradnia Psychologiczno – Pedagogiczna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psycholog, pedagog, terapeuta, logopeda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służba zdrowia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pielęgniarki, lekarze pediatrzy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organizacje pozarządowe działające na rzecz dzieci i rodziny w środowisku lokalnym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wolontariusze, specjaliści, realizatorzy różnych zdań i projektów mogący wesprzeć naszą działalność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przedsiębiorstwa, firmy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sponsorzy</w:t>
            </w:r>
          </w:p>
        </w:tc>
      </w:tr>
      <w:tr w:rsidR="00CE59A7" w:rsidRPr="00C40581" w:rsidTr="00755804"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inne placówki pomocowe znajdujące się w środowisku lokalnym</w:t>
            </w:r>
          </w:p>
        </w:tc>
        <w:tc>
          <w:tcPr>
            <w:tcW w:w="4606" w:type="dxa"/>
          </w:tcPr>
          <w:p w:rsidR="00CE59A7" w:rsidRPr="00C40581" w:rsidRDefault="00CE59A7" w:rsidP="00755804">
            <w:pPr>
              <w:pStyle w:val="Tekstpodstawowy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beneficjenci tych placówek i ich personel</w:t>
            </w:r>
          </w:p>
        </w:tc>
      </w:tr>
    </w:tbl>
    <w:p w:rsidR="00CE59A7" w:rsidRPr="00C40581" w:rsidRDefault="00CE59A7" w:rsidP="00CE59A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E59A7" w:rsidRPr="00C40581" w:rsidRDefault="00CE59A7" w:rsidP="00CE59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Współpraca ta może mieć charakter ciągły, wówczas przedstawiciele poszczególnych instytucji spotykają się systematycznie np. raz w miesiącu, po to by rozwiązywać bieżące problemy związane ze środowiskiem i inicjować różne przedsięwzięcia na jego rzecz. Może też odbywać się nieregularnie wówczas, gdy pojawia się trudny do rozwiązania w pojedynkę problem. Powyższe zależy od koncepcji i przyjętego stylu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9A7"/>
    <w:rsid w:val="003D6C40"/>
    <w:rsid w:val="005A2249"/>
    <w:rsid w:val="00C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A7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E59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9A7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2012-10-10T11:11:00Z</dcterms:created>
  <dcterms:modified xsi:type="dcterms:W3CDTF">2012-10-10T11:12:00Z</dcterms:modified>
</cp:coreProperties>
</file>