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92" w:rsidRPr="00C40581" w:rsidRDefault="00842392" w:rsidP="00842392">
      <w:pPr>
        <w:pStyle w:val="Tekstpodstawowy3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0581">
        <w:rPr>
          <w:rFonts w:ascii="Arial" w:hAnsi="Arial" w:cs="Arial"/>
          <w:b/>
          <w:bCs/>
          <w:sz w:val="24"/>
          <w:szCs w:val="24"/>
        </w:rPr>
        <w:t xml:space="preserve">W jakiej formie? </w:t>
      </w:r>
    </w:p>
    <w:p w:rsidR="00842392" w:rsidRPr="00C40581" w:rsidRDefault="00842392" w:rsidP="00842392">
      <w:pPr>
        <w:pStyle w:val="Tekstpodstawowy3"/>
        <w:spacing w:before="100" w:beforeAutospacing="1" w:after="100" w:afterAutospacing="1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Najczęstszymi formami współpracy są:</w:t>
      </w:r>
    </w:p>
    <w:p w:rsidR="00842392" w:rsidRPr="00C40581" w:rsidRDefault="00842392" w:rsidP="008423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0581">
        <w:rPr>
          <w:rFonts w:ascii="Arial" w:hAnsi="Arial" w:cs="Arial"/>
          <w:b/>
          <w:bCs/>
          <w:sz w:val="24"/>
          <w:szCs w:val="24"/>
        </w:rPr>
        <w:t>SPOTKANIA INTERDYSCYPLINARNE</w:t>
      </w:r>
      <w:r w:rsidRPr="00C40581">
        <w:rPr>
          <w:rFonts w:ascii="Arial" w:hAnsi="Arial" w:cs="Arial"/>
          <w:sz w:val="24"/>
          <w:szCs w:val="24"/>
        </w:rPr>
        <w:t xml:space="preserve"> - poświęcone są </w:t>
      </w:r>
      <w:proofErr w:type="spellStart"/>
      <w:r w:rsidRPr="00C40581">
        <w:rPr>
          <w:rFonts w:ascii="Arial" w:hAnsi="Arial" w:cs="Arial"/>
          <w:sz w:val="24"/>
          <w:szCs w:val="24"/>
        </w:rPr>
        <w:t>pracy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nad przypadkiem konkretnego dziecka/rodziny i zbudowaniem planu </w:t>
      </w:r>
      <w:proofErr w:type="spellStart"/>
      <w:r w:rsidRPr="00C40581">
        <w:rPr>
          <w:rFonts w:ascii="Arial" w:hAnsi="Arial" w:cs="Arial"/>
          <w:sz w:val="24"/>
          <w:szCs w:val="24"/>
        </w:rPr>
        <w:t>pomocy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lub monitorowaniem jego przebiegu. Uczestniczyć w nich mogą przedstawiciele różnych instytucji: wychowawca świetlicy, pedagog szkolny, pracownik socjalny, policjant, kurator sądowy, terapeuta czy psycholog (i każda z wyżej wymienionych osób może zainicjować spotkanie i je zorganizować). Warto zainwestować czas w taki sposób </w:t>
      </w:r>
      <w:proofErr w:type="spellStart"/>
      <w:r w:rsidRPr="00C40581">
        <w:rPr>
          <w:rFonts w:ascii="Arial" w:hAnsi="Arial" w:cs="Arial"/>
          <w:sz w:val="24"/>
          <w:szCs w:val="24"/>
        </w:rPr>
        <w:t>pracy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. Dobrze przeprowadzone spotkanie pomaga gruntownie przeanalizować problem i zaplanować sensowne działania pozwalając uniknąć chaosu i niekonsekwencji w procesie pomagania. Ponadto połączone siły kilku osób mają zdecydowanie większą moc niż praca każdej z nich w pojedynkę. Spotkanie zespołu pozwala również na udzielenie sobie wsparcia zwłaszcza w sytuacjach, w których pomaganie wiąże się z ponoszeniem dużych kosztów emocjonalnych. Osoba zwołująca zespół (przyjmująca wówczas rolę lidera) musi zadbać o określenie celu spotkania, jego czasu i miejsca oraz zaprosić na nie poszczególne osoby (ustnie, bądź pisemnie). Ponadto  do niej należy zorganizowanie </w:t>
      </w:r>
      <w:proofErr w:type="spellStart"/>
      <w:r w:rsidRPr="00C40581">
        <w:rPr>
          <w:rFonts w:ascii="Arial" w:hAnsi="Arial" w:cs="Arial"/>
          <w:sz w:val="24"/>
          <w:szCs w:val="24"/>
        </w:rPr>
        <w:t>pracy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grupy i kierowanie nią: przygotowanie potrzebnych materiałów, dbanie o dobrą komunikację, koncentrowanie uwagi na realizacji celu i podziale zadań z ustalonego planu </w:t>
      </w:r>
      <w:proofErr w:type="spellStart"/>
      <w:r w:rsidRPr="00C40581">
        <w:rPr>
          <w:rFonts w:ascii="Arial" w:hAnsi="Arial" w:cs="Arial"/>
          <w:sz w:val="24"/>
          <w:szCs w:val="24"/>
        </w:rPr>
        <w:t>pomocy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, wyznaczenie osoby odpowiedzialnej za zaprotokołowanie spotkania oraz ustalenie (jeśli jest taka potrzeba) terminu następnego spotkania. Warto również na początku spotkania określić zasady </w:t>
      </w:r>
      <w:proofErr w:type="spellStart"/>
      <w:r w:rsidRPr="00C40581">
        <w:rPr>
          <w:rFonts w:ascii="Arial" w:hAnsi="Arial" w:cs="Arial"/>
          <w:sz w:val="24"/>
          <w:szCs w:val="24"/>
        </w:rPr>
        <w:t>pracy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zespołu. Przydatne mogą okazać się tutaj: zasada otwartości i zaangażowania, poszanowania odmienności, odpowiedzialności  osobistej oraz pozytywnego wzmacniania</w:t>
      </w:r>
      <w:r w:rsidRPr="00C40581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C40581">
        <w:rPr>
          <w:rFonts w:ascii="Arial" w:hAnsi="Arial" w:cs="Arial"/>
          <w:sz w:val="24"/>
          <w:szCs w:val="24"/>
        </w:rPr>
        <w:t>.</w:t>
      </w:r>
    </w:p>
    <w:p w:rsidR="00842392" w:rsidRPr="00C40581" w:rsidRDefault="00842392" w:rsidP="00842392">
      <w:pPr>
        <w:pStyle w:val="Tekstpodstawowy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b/>
          <w:bCs/>
          <w:sz w:val="24"/>
          <w:szCs w:val="24"/>
        </w:rPr>
        <w:t>KONSULTACJE -</w:t>
      </w:r>
      <w:r w:rsidRPr="00C40581">
        <w:rPr>
          <w:rFonts w:ascii="Arial" w:hAnsi="Arial" w:cs="Arial"/>
          <w:sz w:val="24"/>
          <w:szCs w:val="24"/>
        </w:rPr>
        <w:t xml:space="preserve"> indywidualne z przedstawicielami instytucji (osobiste lub telefoniczne), są bardzo cenne wówczas, gdy w zachowaniu dziecka, bądź funkcjonowaniu rodziny występują nagłe zmiany; istotna tutaj jest nie tylko wymiana informacji, ale przede wszystkim sprawdzenie, czy osoby te nie potrzebują </w:t>
      </w:r>
      <w:proofErr w:type="spellStart"/>
      <w:r w:rsidRPr="00C40581">
        <w:rPr>
          <w:rFonts w:ascii="Arial" w:hAnsi="Arial" w:cs="Arial"/>
          <w:sz w:val="24"/>
          <w:szCs w:val="24"/>
        </w:rPr>
        <w:t>pomocy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i w jakiej formie (od tego kto dostrzeże, czy podejmie informację o zmianach oraz jaka prawdopodobnie forma wsparcia będzie potrzebna zależy to kto i z kim konsultuje daną kwestię (może to być nauczyciel i wychowawca świetlicy, wychowawca świetlicy i pracownik socjalny, dzielnicowy i wychowawca świetlicy, itp.)</w:t>
      </w:r>
    </w:p>
    <w:p w:rsidR="00842392" w:rsidRPr="00C40581" w:rsidRDefault="00842392" w:rsidP="00842392">
      <w:pPr>
        <w:pStyle w:val="Tekstpodstawowy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b/>
          <w:bCs/>
          <w:sz w:val="24"/>
          <w:szCs w:val="24"/>
        </w:rPr>
        <w:t>WSPÓLNE SZKOLENIA I SUPERWIZJE</w:t>
      </w:r>
      <w:r w:rsidRPr="00C40581">
        <w:rPr>
          <w:rFonts w:ascii="Arial" w:hAnsi="Arial" w:cs="Arial"/>
          <w:sz w:val="24"/>
          <w:szCs w:val="24"/>
        </w:rPr>
        <w:t xml:space="preserve"> – są bardzo cenne zwłaszcza wówczas, gdy dotyczą rozwiązania wspólnego, długotrwałego problemu; czasem potrzebne jest czyjeś spojrzenie z boku, czy pogłębienie jakiegoś obszaru wiedzy, by można było skutecznie kontynuować pomaganie </w:t>
      </w:r>
    </w:p>
    <w:p w:rsidR="00842392" w:rsidRPr="00C40581" w:rsidRDefault="00842392" w:rsidP="00842392">
      <w:pPr>
        <w:pStyle w:val="Tekstpodstawowy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b/>
          <w:bCs/>
          <w:sz w:val="24"/>
          <w:szCs w:val="24"/>
        </w:rPr>
        <w:t>SPORZĄDZANIE OPINII</w:t>
      </w:r>
      <w:r w:rsidRPr="00C40581">
        <w:rPr>
          <w:rFonts w:ascii="Arial" w:hAnsi="Arial" w:cs="Arial"/>
          <w:sz w:val="24"/>
          <w:szCs w:val="24"/>
        </w:rPr>
        <w:t xml:space="preserve"> na temat funkcjonowania dziecka i jego rodziny – zazwyczaj występuje na wniosek określonej instytucji (Sądu Rodzinnego, Miejskiego Ośrodka Pomocy Społecznej, itp.), niezwykle ważne jest, by oprócz opisu stanu dziecka i jego bliskich, zawrzeć informacje, co naszym zdaniem jest potrzebne by rodzina mogła dobrze funkcjonować; warto też z opinią przed jej wysłaniem zapoznać rodziców dziecka i w jakieś mierze samo dziecko, by jej treść  odczytana np. podczas rozprawy nie była zaskoczeniem i by nie zniszczyła </w:t>
      </w:r>
      <w:r w:rsidRPr="00C40581">
        <w:rPr>
          <w:rFonts w:ascii="Arial" w:hAnsi="Arial" w:cs="Arial"/>
          <w:sz w:val="24"/>
          <w:szCs w:val="24"/>
        </w:rPr>
        <w:lastRenderedPageBreak/>
        <w:t xml:space="preserve">zaufania (zwłaszcza wówczas, gdy zawarte w niej informacje są niepochlebne dla rodziców), w praktyce opinię może przed wysłaniem podczas spotkania z rodzicem odczytać kierownik, tłumacząc niezrozumiałe kwestie i pytając  na czy rodzice się z jej treścią zgadzają </w:t>
      </w:r>
    </w:p>
    <w:p w:rsidR="00842392" w:rsidRPr="00C40581" w:rsidRDefault="00842392" w:rsidP="00842392">
      <w:pPr>
        <w:pStyle w:val="Tekstpodstawowy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b/>
          <w:bCs/>
          <w:sz w:val="24"/>
          <w:szCs w:val="24"/>
        </w:rPr>
        <w:t>ZAPRASZANIE NA UROCZYSTOŚCI ŚWIETLICOWE</w:t>
      </w:r>
      <w:r w:rsidRPr="00C40581">
        <w:rPr>
          <w:rFonts w:ascii="Arial" w:hAnsi="Arial" w:cs="Arial"/>
          <w:sz w:val="24"/>
          <w:szCs w:val="24"/>
        </w:rPr>
        <w:t xml:space="preserve"> – placówka może stać się miejscem spotkań i </w:t>
      </w:r>
      <w:proofErr w:type="spellStart"/>
      <w:r w:rsidRPr="00C40581">
        <w:rPr>
          <w:rFonts w:ascii="Arial" w:hAnsi="Arial" w:cs="Arial"/>
          <w:sz w:val="24"/>
          <w:szCs w:val="24"/>
        </w:rPr>
        <w:t>integracji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niemalże wszystkich służb i rodzin, którym one pomagają; wymaga to odwagi, zwłaszcza ze strony profesjonalistów i zaistnienia w relacjach jako człowiek, a nie przedstawiciel danej instytucji</w:t>
      </w:r>
    </w:p>
    <w:p w:rsidR="00842392" w:rsidRPr="00C40581" w:rsidRDefault="00842392" w:rsidP="00842392">
      <w:pPr>
        <w:pStyle w:val="Tekstpodstawowy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b/>
          <w:bCs/>
          <w:sz w:val="24"/>
          <w:szCs w:val="24"/>
        </w:rPr>
        <w:t>REALIZOWANIE WSPÓLNYCH PROJEKTÓW/ ZAJĘĆ</w:t>
      </w:r>
      <w:r w:rsidRPr="00C40581">
        <w:rPr>
          <w:rFonts w:ascii="Arial" w:hAnsi="Arial" w:cs="Arial"/>
          <w:sz w:val="24"/>
          <w:szCs w:val="24"/>
        </w:rPr>
        <w:t xml:space="preserve"> – to bardzo ciekawa i pożyteczna forma współpracy, z której mogą skorzystać zarówno dzieci, ich rodziny, jak i środowisko lokalne </w:t>
      </w:r>
      <w:r w:rsidRPr="00C40581">
        <w:rPr>
          <w:rFonts w:ascii="Arial" w:hAnsi="Arial" w:cs="Arial"/>
          <w:sz w:val="24"/>
          <w:szCs w:val="24"/>
        </w:rPr>
        <w:br/>
        <w:t xml:space="preserve">(w jeden z placówek dużym powodzeniem cieszył się trening budżetowy prowadzony dla najstarszych dzieci przez pracownika ośrodka </w:t>
      </w:r>
      <w:proofErr w:type="spellStart"/>
      <w:r w:rsidRPr="00C40581">
        <w:rPr>
          <w:rFonts w:ascii="Arial" w:hAnsi="Arial" w:cs="Arial"/>
          <w:sz w:val="24"/>
          <w:szCs w:val="24"/>
        </w:rPr>
        <w:t>pomocy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581">
        <w:rPr>
          <w:rFonts w:ascii="Arial" w:hAnsi="Arial" w:cs="Arial"/>
          <w:sz w:val="24"/>
          <w:szCs w:val="24"/>
        </w:rPr>
        <w:t>społecznej</w:t>
      </w:r>
      <w:proofErr w:type="spellEnd"/>
      <w:r w:rsidRPr="00C40581">
        <w:rPr>
          <w:rFonts w:ascii="Arial" w:hAnsi="Arial" w:cs="Arial"/>
          <w:sz w:val="24"/>
          <w:szCs w:val="24"/>
        </w:rPr>
        <w:t>, czy też zajęcia w terenie dla maluchów z bezpiecznego poruszania na przejściach dla pieszych prowadzone przez dzielnicowego, dla dorastających dziewczynek hitem może okazać się ciekawe spotkanie na temat higieny i dbania o zdrowie prowadzone przez miejscowego pediatrę).</w:t>
      </w:r>
    </w:p>
    <w:p w:rsidR="00842392" w:rsidRPr="00C40581" w:rsidRDefault="00842392" w:rsidP="00842392">
      <w:pPr>
        <w:pStyle w:val="Tekstpodstawowy3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392" w:rsidRDefault="00842392" w:rsidP="00842392">
      <w:pPr>
        <w:spacing w:after="0" w:line="240" w:lineRule="auto"/>
      </w:pPr>
      <w:r>
        <w:separator/>
      </w:r>
    </w:p>
  </w:endnote>
  <w:endnote w:type="continuationSeparator" w:id="0">
    <w:p w:rsidR="00842392" w:rsidRDefault="00842392" w:rsidP="0084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392" w:rsidRDefault="00842392" w:rsidP="00842392">
      <w:pPr>
        <w:spacing w:after="0" w:line="240" w:lineRule="auto"/>
      </w:pPr>
      <w:r>
        <w:separator/>
      </w:r>
    </w:p>
  </w:footnote>
  <w:footnote w:type="continuationSeparator" w:id="0">
    <w:p w:rsidR="00842392" w:rsidRDefault="00842392" w:rsidP="00842392">
      <w:pPr>
        <w:spacing w:after="0" w:line="240" w:lineRule="auto"/>
      </w:pPr>
      <w:r>
        <w:continuationSeparator/>
      </w:r>
    </w:p>
  </w:footnote>
  <w:footnote w:id="1">
    <w:p w:rsidR="00842392" w:rsidRDefault="00842392" w:rsidP="00842392">
      <w:pPr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A. Karasowska: Profilaktyka na co dzień.  Metoda budowania strategii w </w:t>
      </w:r>
      <w:proofErr w:type="spellStart"/>
      <w:r>
        <w:rPr>
          <w:rFonts w:ascii="Arial" w:hAnsi="Arial" w:cs="Arial"/>
          <w:sz w:val="16"/>
        </w:rPr>
        <w:t>pracy</w:t>
      </w:r>
      <w:proofErr w:type="spellEnd"/>
      <w:r>
        <w:rPr>
          <w:rFonts w:ascii="Arial" w:hAnsi="Arial" w:cs="Arial"/>
          <w:sz w:val="16"/>
        </w:rPr>
        <w:t xml:space="preserve"> z dzieckiem i klasą. </w:t>
      </w:r>
      <w:proofErr w:type="spellStart"/>
      <w:r>
        <w:rPr>
          <w:rFonts w:ascii="Arial" w:hAnsi="Arial" w:cs="Arial"/>
          <w:sz w:val="16"/>
        </w:rPr>
        <w:t>Parpamedia</w:t>
      </w:r>
      <w:proofErr w:type="spellEnd"/>
      <w:r>
        <w:rPr>
          <w:rFonts w:ascii="Arial" w:hAnsi="Arial" w:cs="Arial"/>
          <w:sz w:val="16"/>
        </w:rPr>
        <w:t xml:space="preserve"> 2009,</w:t>
      </w:r>
    </w:p>
    <w:p w:rsidR="00842392" w:rsidRDefault="00842392" w:rsidP="00842392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16303"/>
    <w:multiLevelType w:val="hybridMultilevel"/>
    <w:tmpl w:val="59F699FE"/>
    <w:lvl w:ilvl="0" w:tplc="ABBE1CC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b w:val="0"/>
        <w:i w:val="0"/>
        <w:sz w:val="16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92"/>
    <w:rsid w:val="003D6C40"/>
    <w:rsid w:val="005A2249"/>
    <w:rsid w:val="0084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392"/>
    <w:rPr>
      <w:rFonts w:ascii="Calibri" w:eastAsia="Calibri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8423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2392"/>
    <w:rPr>
      <w:rFonts w:ascii="Calibri" w:eastAsia="Calibri" w:hAnsi="Calibri" w:cs="Times New Roman"/>
      <w:sz w:val="16"/>
      <w:szCs w:val="16"/>
      <w:lang w:bidi="en-US"/>
    </w:rPr>
  </w:style>
  <w:style w:type="paragraph" w:styleId="Tekstprzypisudolnego">
    <w:name w:val="footnote text"/>
    <w:basedOn w:val="Normalny"/>
    <w:link w:val="TekstprzypisudolnegoZnak"/>
    <w:semiHidden/>
    <w:rsid w:val="0084239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23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423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1</cp:revision>
  <dcterms:created xsi:type="dcterms:W3CDTF">2012-10-10T11:12:00Z</dcterms:created>
  <dcterms:modified xsi:type="dcterms:W3CDTF">2012-10-10T11:12:00Z</dcterms:modified>
</cp:coreProperties>
</file>