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C" w:rsidRDefault="00A7339C" w:rsidP="00A7339C">
      <w:pPr>
        <w:jc w:val="center"/>
        <w:rPr>
          <w:b/>
        </w:rPr>
      </w:pPr>
    </w:p>
    <w:p w:rsidR="00A7339C" w:rsidRDefault="00A7339C" w:rsidP="00A7339C">
      <w:pPr>
        <w:jc w:val="center"/>
        <w:rPr>
          <w:b/>
        </w:rPr>
      </w:pPr>
    </w:p>
    <w:p w:rsidR="00A7339C" w:rsidRPr="0065164C" w:rsidRDefault="00A7339C" w:rsidP="00A7339C">
      <w:pPr>
        <w:jc w:val="center"/>
        <w:rPr>
          <w:b/>
        </w:rPr>
      </w:pPr>
    </w:p>
    <w:p w:rsidR="00A7339C" w:rsidRPr="003136A8" w:rsidRDefault="00A7339C" w:rsidP="00A7339C">
      <w:pPr>
        <w:jc w:val="center"/>
        <w:rPr>
          <w:b/>
          <w:sz w:val="28"/>
          <w:szCs w:val="28"/>
        </w:rPr>
      </w:pPr>
      <w:r w:rsidRPr="003136A8">
        <w:rPr>
          <w:b/>
          <w:sz w:val="28"/>
          <w:szCs w:val="28"/>
        </w:rPr>
        <w:t xml:space="preserve">Harmonogram szkolenia </w:t>
      </w:r>
      <w:r w:rsidR="003136A8">
        <w:rPr>
          <w:b/>
          <w:sz w:val="28"/>
          <w:szCs w:val="28"/>
        </w:rPr>
        <w:br/>
      </w:r>
      <w:r w:rsidRPr="003136A8">
        <w:rPr>
          <w:b/>
          <w:sz w:val="28"/>
          <w:szCs w:val="28"/>
        </w:rPr>
        <w:t>„Lokalne programy profilaktyki i rozwiązywania problemów uzależnień”.</w:t>
      </w:r>
    </w:p>
    <w:p w:rsidR="00A7339C" w:rsidRPr="0065164C" w:rsidRDefault="00A7339C" w:rsidP="00A7339C">
      <w:pPr>
        <w:jc w:val="center"/>
        <w:rPr>
          <w:b/>
        </w:rPr>
      </w:pPr>
    </w:p>
    <w:p w:rsidR="00A7339C" w:rsidRPr="0065164C" w:rsidRDefault="00A7339C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  <w:r w:rsidRPr="0065164C">
        <w:rPr>
          <w:b/>
        </w:rPr>
        <w:t xml:space="preserve">I SESJA  </w:t>
      </w:r>
      <w:r w:rsidR="0001125B" w:rsidRPr="0065164C">
        <w:rPr>
          <w:b/>
        </w:rPr>
        <w:t xml:space="preserve">25 </w:t>
      </w:r>
      <w:r w:rsidR="002C574E">
        <w:rPr>
          <w:b/>
        </w:rPr>
        <w:t>–</w:t>
      </w:r>
      <w:r w:rsidR="0001125B" w:rsidRPr="0065164C">
        <w:rPr>
          <w:b/>
        </w:rPr>
        <w:t xml:space="preserve"> 27</w:t>
      </w:r>
      <w:r w:rsidR="002C574E">
        <w:rPr>
          <w:b/>
        </w:rPr>
        <w:t xml:space="preserve"> </w:t>
      </w:r>
      <w:r w:rsidR="0001125B" w:rsidRPr="0065164C">
        <w:rPr>
          <w:b/>
        </w:rPr>
        <w:t>czerwca 2014</w:t>
      </w:r>
      <w:r w:rsidRPr="0065164C">
        <w:rPr>
          <w:b/>
        </w:rPr>
        <w:t xml:space="preserve"> r. </w:t>
      </w:r>
    </w:p>
    <w:p w:rsidR="00A7339C" w:rsidRPr="0065164C" w:rsidRDefault="00A7339C" w:rsidP="00A733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484"/>
        <w:gridCol w:w="1701"/>
      </w:tblGrid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  Lp. </w:t>
            </w:r>
          </w:p>
        </w:tc>
        <w:tc>
          <w:tcPr>
            <w:tcW w:w="6484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Temat </w:t>
            </w:r>
          </w:p>
        </w:tc>
        <w:tc>
          <w:tcPr>
            <w:tcW w:w="1701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Liczba godz.</w:t>
            </w:r>
          </w:p>
        </w:tc>
      </w:tr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1.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136A8" w:rsidRDefault="003136A8" w:rsidP="00B32F55">
            <w:pPr>
              <w:rPr>
                <w:lang w:eastAsia="hi-IN" w:bidi="hi-IN"/>
              </w:rPr>
            </w:pPr>
            <w:r w:rsidRPr="0065164C">
              <w:rPr>
                <w:lang w:eastAsia="hi-IN" w:bidi="hi-IN"/>
              </w:rPr>
              <w:t>Najważniejsze wyzwania dla samorządów gminnych w kontekście nowego narodowego programu profilaktyki i rozwiązywania problemów alkoholowych na lata 2011 – 2016</w:t>
            </w:r>
            <w:r w:rsidR="00422E50">
              <w:rPr>
                <w:lang w:eastAsia="hi-IN" w:bidi="hi-IN"/>
              </w:rPr>
              <w:t>.</w:t>
            </w:r>
          </w:p>
          <w:p w:rsidR="00422E50" w:rsidRPr="0065164C" w:rsidRDefault="00422E50" w:rsidP="00B32F55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>1 godz.</w:t>
            </w:r>
          </w:p>
        </w:tc>
      </w:tr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2.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136A8" w:rsidRDefault="003136A8" w:rsidP="00B32F55">
            <w:r w:rsidRPr="0065164C">
              <w:t xml:space="preserve">Polski system rozwiązywania problemów alkoholowych oraz mapa problemów związanych z alkoholem.  </w:t>
            </w:r>
          </w:p>
          <w:p w:rsidR="00422E50" w:rsidRPr="0065164C" w:rsidRDefault="00422E50" w:rsidP="00B32F55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3.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136A8" w:rsidRDefault="003136A8" w:rsidP="0001125B">
            <w:r w:rsidRPr="0065164C">
              <w:t>W jaki sposób rozumieć ludzi – żeby im lepiej pomagać?</w:t>
            </w:r>
          </w:p>
          <w:p w:rsidR="00422E50" w:rsidRPr="0065164C" w:rsidRDefault="00422E50" w:rsidP="0001125B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B32F55">
            <w:proofErr w:type="gramStart"/>
            <w:r w:rsidRPr="0065164C">
              <w:t>2 godz</w:t>
            </w:r>
            <w:proofErr w:type="gramEnd"/>
            <w:r w:rsidRPr="0065164C">
              <w:t xml:space="preserve">. 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CB03C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CB03C9" w:rsidRDefault="003136A8" w:rsidP="00927713">
            <w:r w:rsidRPr="0065164C">
              <w:t xml:space="preserve">Specyficzne działania w rozwiązywaniu problemów narkomanii realizowane w ramach gminnych programów przeciwdziałania narkomanii.  </w:t>
            </w:r>
          </w:p>
          <w:p w:rsidR="003136A8" w:rsidRPr="0065164C" w:rsidRDefault="003136A8" w:rsidP="009277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>3 godz.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E42DA5">
            <w:pPr>
              <w:rPr>
                <w:b/>
              </w:rPr>
            </w:pPr>
            <w:r>
              <w:rPr>
                <w:b/>
              </w:rPr>
              <w:t>5</w:t>
            </w:r>
            <w:r w:rsidRPr="0065164C">
              <w:rPr>
                <w:b/>
              </w:rPr>
              <w:t xml:space="preserve">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>Organizacja merytoryczna świetlic socjoterapeutycznych</w:t>
            </w:r>
            <w:r w:rsidR="00422E50">
              <w:br/>
            </w:r>
            <w:r w:rsidRPr="0065164C">
              <w:t>i opiekuńczo-wychowawczych dla dzieci z rodzin z problemem alkoholowym</w:t>
            </w:r>
            <w:r w:rsidR="00422E50">
              <w:t>.</w:t>
            </w:r>
          </w:p>
          <w:p w:rsidR="003136A8" w:rsidRPr="0065164C" w:rsidRDefault="003136A8" w:rsidP="00E42D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 xml:space="preserve">1 godz. 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E42DA5">
            <w:pPr>
              <w:rPr>
                <w:b/>
              </w:rPr>
            </w:pPr>
            <w:r>
              <w:rPr>
                <w:b/>
              </w:rPr>
              <w:t>6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Default="003136A8" w:rsidP="00E42DA5">
            <w:r w:rsidRPr="0065164C">
              <w:t>Umiejętności nawiązywania kontaktu i porozumiewania się</w:t>
            </w:r>
            <w:r w:rsidR="00422E50">
              <w:t>.</w:t>
            </w:r>
          </w:p>
          <w:p w:rsidR="00422E50" w:rsidRPr="0065164C" w:rsidRDefault="00422E50" w:rsidP="00E42D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 xml:space="preserve">4 godz. 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E42DA5">
            <w:pPr>
              <w:rPr>
                <w:b/>
              </w:rPr>
            </w:pPr>
            <w:r>
              <w:rPr>
                <w:b/>
              </w:rPr>
              <w:t>7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>Poziomy profilaktyki</w:t>
            </w:r>
            <w:r w:rsidR="00422E50">
              <w:t>.</w:t>
            </w:r>
            <w:r w:rsidRPr="0065164C">
              <w:t xml:space="preserve"> </w:t>
            </w:r>
          </w:p>
          <w:p w:rsidR="003136A8" w:rsidRPr="0065164C" w:rsidRDefault="003136A8" w:rsidP="00E42D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E42DA5">
            <w:pPr>
              <w:rPr>
                <w:b/>
              </w:rPr>
            </w:pPr>
            <w:r>
              <w:rPr>
                <w:b/>
              </w:rPr>
              <w:t>8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>Skuteczne i nieskuteczne strategie profilaktyczne</w:t>
            </w:r>
            <w:r w:rsidR="00422E50">
              <w:t>.</w:t>
            </w:r>
          </w:p>
          <w:p w:rsidR="003136A8" w:rsidRPr="0065164C" w:rsidRDefault="003136A8" w:rsidP="00E42D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>2 godz.</w:t>
            </w:r>
          </w:p>
        </w:tc>
      </w:tr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>
              <w:rPr>
                <w:b/>
              </w:rPr>
              <w:t>9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 xml:space="preserve">Aktualne trendy używania substancji psychoaktywnych </w:t>
            </w:r>
            <w:r w:rsidR="00422E50">
              <w:br/>
            </w:r>
            <w:r w:rsidRPr="0065164C">
              <w:t>w populacji osób dorosłych</w:t>
            </w:r>
            <w:r w:rsidR="00422E50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570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>
              <w:rPr>
                <w:b/>
              </w:rPr>
              <w:t>10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3136A8" w:rsidRPr="0065164C" w:rsidRDefault="003136A8" w:rsidP="0001125B">
            <w:r w:rsidRPr="0065164C">
              <w:t xml:space="preserve">Dopalacze oraz </w:t>
            </w:r>
            <w:proofErr w:type="gramStart"/>
            <w:r w:rsidRPr="0065164C">
              <w:t>hazard jako</w:t>
            </w:r>
            <w:proofErr w:type="gramEnd"/>
            <w:r w:rsidRPr="0065164C">
              <w:t xml:space="preserve"> nowe zjawisko na mapie problemów uzależnień.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 xml:space="preserve">1 godz. </w:t>
            </w:r>
          </w:p>
        </w:tc>
      </w:tr>
      <w:tr w:rsidR="003136A8" w:rsidRPr="0065164C" w:rsidTr="003136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>
              <w:rPr>
                <w:b/>
              </w:rPr>
              <w:t>11</w:t>
            </w:r>
            <w:r w:rsidRPr="0065164C">
              <w:rPr>
                <w:b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CB03C9" w:rsidRDefault="003136A8" w:rsidP="00927713">
            <w:r w:rsidRPr="0065164C">
              <w:t xml:space="preserve">Diagnoza, monitorowanie i </w:t>
            </w:r>
            <w:proofErr w:type="gramStart"/>
            <w:r w:rsidRPr="0065164C">
              <w:t>ewaluacja jako</w:t>
            </w:r>
            <w:proofErr w:type="gramEnd"/>
            <w:r w:rsidRPr="0065164C">
              <w:t xml:space="preserve"> podstawa lokalnych działań w zakresie rozwiązywania problemów alkoholowych i przeciwdziałania narkomanii</w:t>
            </w:r>
          </w:p>
          <w:p w:rsidR="003136A8" w:rsidRPr="0065164C" w:rsidRDefault="003136A8" w:rsidP="009277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</w:tbl>
    <w:p w:rsidR="00A7339C" w:rsidRDefault="00A7339C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  <w:proofErr w:type="gramStart"/>
      <w:r w:rsidRPr="0065164C">
        <w:rPr>
          <w:b/>
        </w:rPr>
        <w:t>II  SESJA</w:t>
      </w:r>
      <w:proofErr w:type="gramEnd"/>
      <w:r w:rsidRPr="0065164C">
        <w:rPr>
          <w:b/>
        </w:rPr>
        <w:t xml:space="preserve">  </w:t>
      </w:r>
      <w:r w:rsidR="00DD09BC" w:rsidRPr="0065164C">
        <w:rPr>
          <w:b/>
        </w:rPr>
        <w:t>27 - 29</w:t>
      </w:r>
      <w:r w:rsidRPr="0065164C">
        <w:rPr>
          <w:b/>
        </w:rPr>
        <w:t xml:space="preserve">  sierpnia </w:t>
      </w:r>
      <w:r w:rsidR="00DD09BC" w:rsidRPr="0065164C">
        <w:rPr>
          <w:b/>
        </w:rPr>
        <w:t xml:space="preserve"> 2014</w:t>
      </w:r>
      <w:r w:rsidRPr="0065164C">
        <w:rPr>
          <w:b/>
        </w:rPr>
        <w:t xml:space="preserve"> r. </w:t>
      </w:r>
    </w:p>
    <w:p w:rsidR="00A7339C" w:rsidRPr="0065164C" w:rsidRDefault="00A7339C" w:rsidP="00A733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447"/>
        <w:gridCol w:w="1701"/>
      </w:tblGrid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  Lp. </w:t>
            </w:r>
          </w:p>
        </w:tc>
        <w:tc>
          <w:tcPr>
            <w:tcW w:w="6447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Temat </w:t>
            </w:r>
          </w:p>
        </w:tc>
        <w:tc>
          <w:tcPr>
            <w:tcW w:w="1701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Liczba godz.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 w:rsidRPr="0065164C">
              <w:rPr>
                <w:b/>
              </w:rPr>
              <w:t>1.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Default="003136A8" w:rsidP="009431D0">
            <w:r w:rsidRPr="0065164C">
              <w:t xml:space="preserve">Wzory spożywania alkoholu wśród dorosłych: picie ryzykowne, szkodliwe, uzależnienie od alkoholu.  </w:t>
            </w:r>
          </w:p>
          <w:p w:rsidR="00422E50" w:rsidRPr="0065164C" w:rsidRDefault="00422E50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 w:rsidRPr="0065164C">
              <w:rPr>
                <w:b/>
              </w:rPr>
              <w:t>2.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Default="003136A8" w:rsidP="009431D0">
            <w:r w:rsidRPr="0065164C">
              <w:t>Metody leczenia osób uzależnionych od alkoholu w Polsce oraz system lecznictwa odwykowego.</w:t>
            </w:r>
          </w:p>
          <w:p w:rsidR="00422E50" w:rsidRPr="0065164C" w:rsidRDefault="00422E50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>
              <w:rPr>
                <w:b/>
              </w:rPr>
              <w:t>3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Default="003136A8" w:rsidP="009431D0">
            <w:r w:rsidRPr="0065164C">
              <w:t xml:space="preserve">Jak realizować w praktyce procedurę zobowiązania do leczenia </w:t>
            </w:r>
            <w:proofErr w:type="gramStart"/>
            <w:r w:rsidRPr="0065164C">
              <w:t>odwykowego</w:t>
            </w:r>
            <w:proofErr w:type="gramEnd"/>
          </w:p>
          <w:p w:rsidR="00422E50" w:rsidRPr="0065164C" w:rsidRDefault="00422E50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>
              <w:rPr>
                <w:b/>
              </w:rPr>
              <w:t>4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Pierwszy kontakt z klientem gminnej komisji w kontekście motywowania do zmiany – wykorzystanie metody wywiadu motywacyjnego. </w:t>
            </w:r>
          </w:p>
          <w:p w:rsidR="003136A8" w:rsidRPr="0065164C" w:rsidRDefault="003136A8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8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>
              <w:rPr>
                <w:b/>
              </w:rPr>
              <w:t>5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Strategie ograniczania dostępności alkoholu w społecznościach lokalnych – omówienie uchwał podejmowanych w samorządach oraz najczęściej popełnianych błędów przy ich konstruowaniu. </w:t>
            </w:r>
          </w:p>
          <w:p w:rsidR="003136A8" w:rsidRPr="0065164C" w:rsidRDefault="003136A8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>
              <w:rPr>
                <w:b/>
              </w:rPr>
              <w:t>6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Zasady wydawania i cofania zezwoleń na sprzedaż napojów alkoholowych oraz prowadzenie kontroli punktów sprzedaży napojów alkoholowych.  </w:t>
            </w:r>
          </w:p>
          <w:p w:rsidR="003136A8" w:rsidRPr="0065164C" w:rsidRDefault="003136A8" w:rsidP="009431D0"/>
          <w:p w:rsidR="003136A8" w:rsidRPr="0065164C" w:rsidRDefault="003136A8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9431D0">
            <w:pPr>
              <w:rPr>
                <w:b/>
              </w:rPr>
            </w:pPr>
            <w:r>
              <w:rPr>
                <w:b/>
              </w:rPr>
              <w:t>7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136A8" w:rsidRDefault="003136A8" w:rsidP="009431D0">
            <w:r w:rsidRPr="0065164C">
              <w:t>Prawne aspekty wydatkowania środków finansowych w ramach gminnych programów rozwiązywania problemów alkoholowych oraz przeciwdziałania narkomani i przemocy w rodzinie.</w:t>
            </w:r>
          </w:p>
          <w:p w:rsidR="00422E50" w:rsidRPr="0065164C" w:rsidRDefault="00422E50" w:rsidP="009431D0"/>
        </w:tc>
        <w:tc>
          <w:tcPr>
            <w:tcW w:w="1701" w:type="dxa"/>
            <w:shd w:val="clear" w:color="auto" w:fill="auto"/>
            <w:vAlign w:val="center"/>
          </w:tcPr>
          <w:p w:rsidR="003136A8" w:rsidRPr="0065164C" w:rsidRDefault="003136A8" w:rsidP="009431D0">
            <w:r w:rsidRPr="0065164C">
              <w:t>4 godz.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>
              <w:rPr>
                <w:b/>
              </w:rPr>
              <w:t>8</w:t>
            </w:r>
            <w:r w:rsidRPr="0065164C">
              <w:rPr>
                <w:b/>
              </w:rPr>
              <w:t>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>Sztuka wystąpień publicznych</w:t>
            </w:r>
            <w:r w:rsidR="00422E50">
              <w:t>.</w:t>
            </w:r>
            <w:r w:rsidRPr="0065164C">
              <w:t xml:space="preserve">  </w:t>
            </w:r>
          </w:p>
          <w:p w:rsidR="003136A8" w:rsidRDefault="003136A8" w:rsidP="00927713"/>
          <w:p w:rsidR="00422E50" w:rsidRPr="0065164C" w:rsidRDefault="00422E50" w:rsidP="0092771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</w:tbl>
    <w:p w:rsidR="00A7339C" w:rsidRPr="0065164C" w:rsidRDefault="00A7339C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</w:p>
    <w:p w:rsidR="00A7339C" w:rsidRDefault="00A7339C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Pr="0065164C" w:rsidRDefault="003136A8" w:rsidP="00A7339C">
      <w:pPr>
        <w:rPr>
          <w:b/>
        </w:rPr>
      </w:pPr>
    </w:p>
    <w:p w:rsidR="00A7339C" w:rsidRDefault="00A7339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  <w:proofErr w:type="gramStart"/>
      <w:r w:rsidRPr="0065164C">
        <w:rPr>
          <w:b/>
        </w:rPr>
        <w:lastRenderedPageBreak/>
        <w:t>III  SESJA</w:t>
      </w:r>
      <w:proofErr w:type="gramEnd"/>
      <w:r w:rsidRPr="0065164C">
        <w:rPr>
          <w:b/>
        </w:rPr>
        <w:t xml:space="preserve"> </w:t>
      </w:r>
      <w:r w:rsidR="000A151C" w:rsidRPr="0065164C">
        <w:rPr>
          <w:b/>
        </w:rPr>
        <w:t>17</w:t>
      </w:r>
      <w:r w:rsidRPr="0065164C">
        <w:rPr>
          <w:b/>
        </w:rPr>
        <w:t xml:space="preserve">  -</w:t>
      </w:r>
      <w:r w:rsidR="000A151C" w:rsidRPr="0065164C">
        <w:rPr>
          <w:b/>
        </w:rPr>
        <w:t>19</w:t>
      </w:r>
      <w:r w:rsidR="00B02FBA" w:rsidRPr="0065164C">
        <w:rPr>
          <w:b/>
        </w:rPr>
        <w:t>września</w:t>
      </w:r>
      <w:r w:rsidR="000A151C" w:rsidRPr="0065164C">
        <w:rPr>
          <w:b/>
        </w:rPr>
        <w:t xml:space="preserve"> 2014</w:t>
      </w:r>
      <w:r w:rsidRPr="0065164C">
        <w:rPr>
          <w:b/>
        </w:rPr>
        <w:t xml:space="preserve"> r. </w:t>
      </w:r>
    </w:p>
    <w:p w:rsidR="00A7339C" w:rsidRPr="0065164C" w:rsidRDefault="00A7339C" w:rsidP="00A73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305"/>
        <w:gridCol w:w="1843"/>
      </w:tblGrid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  Lp. </w:t>
            </w:r>
          </w:p>
        </w:tc>
        <w:tc>
          <w:tcPr>
            <w:tcW w:w="6305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Temat </w:t>
            </w:r>
          </w:p>
        </w:tc>
        <w:tc>
          <w:tcPr>
            <w:tcW w:w="1843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Liczba godz.</w:t>
            </w:r>
          </w:p>
        </w:tc>
        <w:bookmarkStart w:id="0" w:name="_GoBack"/>
        <w:bookmarkEnd w:id="0"/>
      </w:tr>
      <w:tr w:rsidR="003136A8" w:rsidRPr="0065164C" w:rsidTr="003136A8">
        <w:trPr>
          <w:trHeight w:val="1467"/>
        </w:trPr>
        <w:tc>
          <w:tcPr>
            <w:tcW w:w="607" w:type="dxa"/>
            <w:shd w:val="clear" w:color="auto" w:fill="auto"/>
          </w:tcPr>
          <w:p w:rsidR="003136A8" w:rsidRPr="0065164C" w:rsidRDefault="003136A8" w:rsidP="00B02FBA">
            <w:pPr>
              <w:rPr>
                <w:b/>
              </w:rPr>
            </w:pPr>
            <w:r w:rsidRPr="0065164C">
              <w:rPr>
                <w:b/>
              </w:rPr>
              <w:t>1.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3136A8" w:rsidRPr="0065164C" w:rsidRDefault="003136A8" w:rsidP="00B02FBA">
            <w:r w:rsidRPr="0065164C">
              <w:t>Zawartość merytoryczna gminnych programów profilaktyki</w:t>
            </w:r>
            <w:r w:rsidR="00422E50">
              <w:br/>
            </w:r>
            <w:r w:rsidRPr="0065164C">
              <w:t>i rozwiązywania problemów alkoholowych oraz najczęściej popełniane błędy prawne i merytoryczne.</w:t>
            </w:r>
          </w:p>
          <w:p w:rsidR="003136A8" w:rsidRPr="0065164C" w:rsidRDefault="003136A8" w:rsidP="00B02FBA"/>
        </w:tc>
        <w:tc>
          <w:tcPr>
            <w:tcW w:w="1843" w:type="dxa"/>
            <w:shd w:val="clear" w:color="auto" w:fill="auto"/>
            <w:vAlign w:val="center"/>
          </w:tcPr>
          <w:p w:rsidR="003136A8" w:rsidRPr="0065164C" w:rsidRDefault="003136A8" w:rsidP="00B02FBA">
            <w:r w:rsidRPr="0065164C">
              <w:t>4 godz.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E42DA5">
            <w:pPr>
              <w:rPr>
                <w:b/>
              </w:rPr>
            </w:pPr>
            <w:r>
              <w:rPr>
                <w:b/>
              </w:rPr>
              <w:t>2</w:t>
            </w:r>
            <w:r w:rsidRPr="0065164C">
              <w:rPr>
                <w:b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>Psychologiczne mechanizmy przemocy w rodzinie oraz portret psychologiczny osoby doznającej przemocy i sprawcy przemocy.</w:t>
            </w:r>
          </w:p>
          <w:p w:rsidR="003136A8" w:rsidRPr="0065164C" w:rsidRDefault="003136A8" w:rsidP="00E42DA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E42DA5">
            <w:r w:rsidRPr="0065164C">
              <w:t xml:space="preserve">3 godz. 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>
              <w:rPr>
                <w:b/>
              </w:rPr>
              <w:t>3</w:t>
            </w:r>
            <w:r w:rsidRPr="0065164C">
              <w:rPr>
                <w:b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>Typowe cechy osób stosujących przemoc oraz możliwości oddziaływań modyfikujących ich zachowanie</w:t>
            </w:r>
          </w:p>
          <w:p w:rsidR="003136A8" w:rsidRPr="0065164C" w:rsidRDefault="003136A8" w:rsidP="009277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B02FBA">
            <w:pPr>
              <w:rPr>
                <w:b/>
              </w:rPr>
            </w:pPr>
            <w:r w:rsidRPr="0065164C">
              <w:rPr>
                <w:b/>
              </w:rPr>
              <w:t xml:space="preserve">4. 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3136A8" w:rsidRPr="0065164C" w:rsidRDefault="003136A8" w:rsidP="00B02FBA">
            <w:r w:rsidRPr="0065164C">
              <w:t xml:space="preserve">Kryteria wyboru oferty profilaktycznej; prezentacja rekomendacji programów profilaktycznych.  </w:t>
            </w:r>
          </w:p>
          <w:p w:rsidR="003136A8" w:rsidRPr="0065164C" w:rsidRDefault="003136A8" w:rsidP="00B02FBA"/>
        </w:tc>
        <w:tc>
          <w:tcPr>
            <w:tcW w:w="1843" w:type="dxa"/>
            <w:shd w:val="clear" w:color="auto" w:fill="auto"/>
            <w:vAlign w:val="center"/>
          </w:tcPr>
          <w:p w:rsidR="003136A8" w:rsidRPr="0065164C" w:rsidRDefault="003136A8" w:rsidP="00B02FBA">
            <w:r w:rsidRPr="0065164C">
              <w:t>5 godz.</w:t>
            </w:r>
          </w:p>
        </w:tc>
      </w:tr>
      <w:tr w:rsidR="003136A8" w:rsidRPr="0065164C" w:rsidTr="003136A8">
        <w:tc>
          <w:tcPr>
            <w:tcW w:w="607" w:type="dxa"/>
            <w:shd w:val="clear" w:color="auto" w:fill="auto"/>
          </w:tcPr>
          <w:p w:rsidR="003136A8" w:rsidRPr="0065164C" w:rsidRDefault="003136A8" w:rsidP="00B02FBA">
            <w:pPr>
              <w:rPr>
                <w:b/>
              </w:rPr>
            </w:pPr>
            <w:r w:rsidRPr="0065164C">
              <w:rPr>
                <w:b/>
              </w:rPr>
              <w:t>5.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3136A8" w:rsidRPr="0065164C" w:rsidRDefault="003136A8" w:rsidP="00B02FBA">
            <w:pPr>
              <w:rPr>
                <w:bCs/>
              </w:rPr>
            </w:pPr>
            <w:r w:rsidRPr="0065164C">
              <w:t xml:space="preserve">Budowanie projektów z wykorzystaniem drzewa problemów </w:t>
            </w:r>
            <w:r w:rsidR="00422E50">
              <w:br/>
            </w:r>
            <w:r w:rsidRPr="0065164C">
              <w:t xml:space="preserve">i drzewa celów i ich ewaluacja. </w:t>
            </w:r>
          </w:p>
          <w:p w:rsidR="003136A8" w:rsidRPr="0065164C" w:rsidRDefault="003136A8" w:rsidP="00B02FBA"/>
        </w:tc>
        <w:tc>
          <w:tcPr>
            <w:tcW w:w="1843" w:type="dxa"/>
            <w:shd w:val="clear" w:color="auto" w:fill="auto"/>
            <w:vAlign w:val="center"/>
          </w:tcPr>
          <w:p w:rsidR="003136A8" w:rsidRPr="0065164C" w:rsidRDefault="003136A8" w:rsidP="00B02FBA">
            <w:r w:rsidRPr="0065164C">
              <w:t xml:space="preserve">5 godz. 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>
              <w:rPr>
                <w:b/>
              </w:rPr>
              <w:t>6</w:t>
            </w:r>
            <w:r w:rsidRPr="0065164C">
              <w:rPr>
                <w:b/>
              </w:rPr>
              <w:t xml:space="preserve">.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Default="003136A8" w:rsidP="00927713">
            <w:r w:rsidRPr="0065164C">
              <w:t>Sposoby pomocy młodzieży w z grup ryzyka</w:t>
            </w:r>
          </w:p>
          <w:p w:rsidR="003136A8" w:rsidRPr="0065164C" w:rsidRDefault="003136A8" w:rsidP="009277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 w:rsidRPr="0065164C">
              <w:rPr>
                <w:b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Default="003136A8" w:rsidP="00927713">
            <w:r w:rsidRPr="0065164C">
              <w:t xml:space="preserve">Rodzina z problemem alkoholowym oraz </w:t>
            </w:r>
            <w:proofErr w:type="gramStart"/>
            <w:r w:rsidRPr="0065164C">
              <w:t>współuzależnienie jako</w:t>
            </w:r>
            <w:proofErr w:type="gramEnd"/>
            <w:r w:rsidRPr="0065164C">
              <w:t xml:space="preserve"> sposób przystosowania się do życia z osobą uzależnioną</w:t>
            </w:r>
            <w:r w:rsidR="00422E50">
              <w:t>.</w:t>
            </w:r>
          </w:p>
          <w:p w:rsidR="00422E50" w:rsidRPr="0065164C" w:rsidRDefault="00422E50" w:rsidP="009277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  <w:tr w:rsidR="003136A8" w:rsidRPr="0065164C" w:rsidTr="00313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>
              <w:rPr>
                <w:b/>
              </w:rPr>
              <w:t>8</w:t>
            </w:r>
            <w:r w:rsidRPr="0065164C">
              <w:rPr>
                <w:b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>Dzieci w rodzinie z problemem alkoholowym.</w:t>
            </w:r>
          </w:p>
          <w:p w:rsidR="003136A8" w:rsidRPr="0065164C" w:rsidRDefault="003136A8" w:rsidP="009277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4 godz. </w:t>
            </w:r>
          </w:p>
        </w:tc>
      </w:tr>
    </w:tbl>
    <w:p w:rsidR="00A7339C" w:rsidRPr="0065164C" w:rsidRDefault="00A7339C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</w:p>
    <w:p w:rsidR="00A7339C" w:rsidRDefault="00A7339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3136A8" w:rsidRDefault="003136A8" w:rsidP="00A7339C">
      <w:pPr>
        <w:rPr>
          <w:b/>
        </w:rPr>
      </w:pPr>
    </w:p>
    <w:p w:rsidR="0065164C" w:rsidRDefault="0065164C" w:rsidP="00A7339C">
      <w:pPr>
        <w:rPr>
          <w:b/>
        </w:rPr>
      </w:pPr>
    </w:p>
    <w:p w:rsidR="0065164C" w:rsidRPr="0065164C" w:rsidRDefault="0065164C" w:rsidP="00A7339C">
      <w:pPr>
        <w:rPr>
          <w:b/>
        </w:rPr>
      </w:pPr>
    </w:p>
    <w:p w:rsidR="000C4E6D" w:rsidRPr="0065164C" w:rsidRDefault="000C4E6D" w:rsidP="00A7339C">
      <w:pPr>
        <w:rPr>
          <w:b/>
        </w:rPr>
      </w:pPr>
    </w:p>
    <w:p w:rsidR="00A7339C" w:rsidRPr="0065164C" w:rsidRDefault="00A7339C" w:rsidP="00A7339C">
      <w:pPr>
        <w:rPr>
          <w:b/>
        </w:rPr>
      </w:pPr>
      <w:r w:rsidRPr="0065164C">
        <w:rPr>
          <w:b/>
        </w:rPr>
        <w:t xml:space="preserve">IV </w:t>
      </w:r>
      <w:proofErr w:type="gramStart"/>
      <w:r w:rsidRPr="0065164C">
        <w:rPr>
          <w:b/>
        </w:rPr>
        <w:t>SESJA  1</w:t>
      </w:r>
      <w:r w:rsidR="0065164C">
        <w:rPr>
          <w:b/>
        </w:rPr>
        <w:t>5 - 17</w:t>
      </w:r>
      <w:r w:rsidRPr="0065164C">
        <w:rPr>
          <w:b/>
        </w:rPr>
        <w:t xml:space="preserve">  października</w:t>
      </w:r>
      <w:proofErr w:type="gramEnd"/>
      <w:r w:rsidRPr="0065164C">
        <w:rPr>
          <w:b/>
        </w:rPr>
        <w:t xml:space="preserve"> </w:t>
      </w:r>
      <w:r w:rsidR="0065164C">
        <w:rPr>
          <w:b/>
        </w:rPr>
        <w:t>2014</w:t>
      </w:r>
      <w:r w:rsidRPr="0065164C">
        <w:rPr>
          <w:b/>
        </w:rPr>
        <w:t xml:space="preserve"> r.</w:t>
      </w:r>
    </w:p>
    <w:p w:rsidR="00A7339C" w:rsidRPr="0065164C" w:rsidRDefault="00A7339C" w:rsidP="00A733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448"/>
        <w:gridCol w:w="2126"/>
      </w:tblGrid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  Lp. </w:t>
            </w:r>
          </w:p>
        </w:tc>
        <w:tc>
          <w:tcPr>
            <w:tcW w:w="6448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Temat </w:t>
            </w:r>
          </w:p>
        </w:tc>
        <w:tc>
          <w:tcPr>
            <w:tcW w:w="2126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</w:p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Liczba godz.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 xml:space="preserve">1.  </w:t>
            </w:r>
          </w:p>
          <w:p w:rsidR="003136A8" w:rsidRPr="0065164C" w:rsidRDefault="003136A8" w:rsidP="00B32F55">
            <w:pPr>
              <w:rPr>
                <w:b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>Współpraca z mediami i kontakt z kamerą</w:t>
            </w:r>
            <w:r w:rsidR="00422E50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>4 godz.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B32F55">
            <w:pPr>
              <w:rPr>
                <w:b/>
              </w:rPr>
            </w:pPr>
            <w:r w:rsidRPr="0065164C">
              <w:rPr>
                <w:b/>
              </w:rPr>
              <w:t>2.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>Prawne aspekt przeciwdziałania przemocy w rodzinie</w:t>
            </w:r>
            <w:r w:rsidR="00422E50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B32F55">
            <w:r w:rsidRPr="0065164C">
              <w:t>4 godz.</w:t>
            </w:r>
          </w:p>
        </w:tc>
      </w:tr>
      <w:tr w:rsidR="003136A8" w:rsidRPr="0065164C" w:rsidTr="00422E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8" w:rsidRPr="0065164C" w:rsidRDefault="003136A8" w:rsidP="00927713">
            <w:pPr>
              <w:rPr>
                <w:b/>
              </w:rPr>
            </w:pPr>
            <w:r w:rsidRPr="0065164C">
              <w:rPr>
                <w:b/>
              </w:rPr>
              <w:t>3.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Metody leczenia i reintegracji społecznej osób uzależnionych od substancji psychoaktywnych. </w:t>
            </w:r>
          </w:p>
          <w:p w:rsidR="003136A8" w:rsidRPr="0065164C" w:rsidRDefault="003136A8" w:rsidP="0092771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8" w:rsidRPr="0065164C" w:rsidRDefault="003136A8" w:rsidP="00927713">
            <w:r w:rsidRPr="0065164C">
              <w:t xml:space="preserve">2 godz. 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633642">
            <w:pPr>
              <w:rPr>
                <w:b/>
              </w:rPr>
            </w:pPr>
            <w:r w:rsidRPr="0065164C">
              <w:rPr>
                <w:b/>
              </w:rPr>
              <w:t>3.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633642">
            <w:pPr>
              <w:rPr>
                <w:color w:val="000000"/>
              </w:rPr>
            </w:pPr>
            <w:r w:rsidRPr="0065164C">
              <w:rPr>
                <w:color w:val="000000"/>
              </w:rPr>
              <w:t>Pierwszy kontakt z ofiarą przemocy w rodzinie</w:t>
            </w:r>
            <w:r w:rsidR="00422E50">
              <w:rPr>
                <w:color w:val="000000"/>
              </w:rPr>
              <w:t>.</w:t>
            </w:r>
          </w:p>
          <w:p w:rsidR="003136A8" w:rsidRPr="0065164C" w:rsidRDefault="003136A8" w:rsidP="00633642"/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 xml:space="preserve">4 godz. 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633642">
            <w:pPr>
              <w:rPr>
                <w:b/>
              </w:rPr>
            </w:pPr>
            <w:r w:rsidRPr="0065164C">
              <w:rPr>
                <w:b/>
              </w:rPr>
              <w:t>4.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>Praca w zespołach interdyscyplinarnych</w:t>
            </w:r>
            <w:r w:rsidR="00422E50">
              <w:t>.</w:t>
            </w:r>
          </w:p>
          <w:p w:rsidR="003136A8" w:rsidRPr="0065164C" w:rsidRDefault="003136A8" w:rsidP="00633642"/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 xml:space="preserve">4 godz. 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633642">
            <w:pPr>
              <w:rPr>
                <w:b/>
              </w:rPr>
            </w:pPr>
            <w:r w:rsidRPr="0065164C">
              <w:rPr>
                <w:b/>
              </w:rPr>
              <w:t>5.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>Sesja Rady Gminy – warsztat wykorzystujący technikę socjodramy</w:t>
            </w:r>
            <w:r w:rsidR="00422E50">
              <w:t>.</w:t>
            </w:r>
          </w:p>
          <w:p w:rsidR="003136A8" w:rsidRPr="0065164C" w:rsidRDefault="003136A8" w:rsidP="00633642"/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 xml:space="preserve">4 godz. </w:t>
            </w:r>
          </w:p>
        </w:tc>
      </w:tr>
      <w:tr w:rsidR="003136A8" w:rsidRPr="0065164C" w:rsidTr="00422E50">
        <w:tc>
          <w:tcPr>
            <w:tcW w:w="606" w:type="dxa"/>
            <w:shd w:val="clear" w:color="auto" w:fill="auto"/>
          </w:tcPr>
          <w:p w:rsidR="003136A8" w:rsidRPr="0065164C" w:rsidRDefault="003136A8" w:rsidP="00633642">
            <w:pPr>
              <w:rPr>
                <w:b/>
              </w:rPr>
            </w:pPr>
            <w:r w:rsidRPr="0065164C">
              <w:rPr>
                <w:b/>
              </w:rPr>
              <w:t xml:space="preserve">6. 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>Prezentacja prac własnych</w:t>
            </w:r>
            <w:r w:rsidR="00422E50">
              <w:t>.</w:t>
            </w:r>
          </w:p>
          <w:p w:rsidR="003136A8" w:rsidRPr="0065164C" w:rsidRDefault="003136A8" w:rsidP="00633642"/>
        </w:tc>
        <w:tc>
          <w:tcPr>
            <w:tcW w:w="2126" w:type="dxa"/>
            <w:shd w:val="clear" w:color="auto" w:fill="auto"/>
            <w:vAlign w:val="center"/>
          </w:tcPr>
          <w:p w:rsidR="003136A8" w:rsidRPr="0065164C" w:rsidRDefault="003136A8" w:rsidP="00633642">
            <w:r w:rsidRPr="0065164C">
              <w:t xml:space="preserve">5 godz. </w:t>
            </w:r>
          </w:p>
        </w:tc>
      </w:tr>
    </w:tbl>
    <w:p w:rsidR="00A7339C" w:rsidRPr="00171290" w:rsidRDefault="00A7339C" w:rsidP="00A7339C"/>
    <w:p w:rsidR="00383E8E" w:rsidRPr="00633642" w:rsidRDefault="00383E8E">
      <w:pPr>
        <w:rPr>
          <w:color w:val="FF0000"/>
        </w:rPr>
      </w:pPr>
    </w:p>
    <w:sectPr w:rsidR="00383E8E" w:rsidRPr="00633642" w:rsidSect="00210B1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25"/>
    <w:multiLevelType w:val="hybridMultilevel"/>
    <w:tmpl w:val="F826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DF8"/>
    <w:multiLevelType w:val="hybridMultilevel"/>
    <w:tmpl w:val="62B0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55D24"/>
    <w:multiLevelType w:val="hybridMultilevel"/>
    <w:tmpl w:val="EB3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E7E54"/>
    <w:rsid w:val="0000019D"/>
    <w:rsid w:val="0001125B"/>
    <w:rsid w:val="0008766E"/>
    <w:rsid w:val="000A151C"/>
    <w:rsid w:val="000C4E6D"/>
    <w:rsid w:val="00120167"/>
    <w:rsid w:val="001704EA"/>
    <w:rsid w:val="002C574E"/>
    <w:rsid w:val="002D12F6"/>
    <w:rsid w:val="003136A8"/>
    <w:rsid w:val="003208DF"/>
    <w:rsid w:val="00383E8E"/>
    <w:rsid w:val="003E7E54"/>
    <w:rsid w:val="003F43F7"/>
    <w:rsid w:val="00413EDD"/>
    <w:rsid w:val="00422E50"/>
    <w:rsid w:val="00435FB7"/>
    <w:rsid w:val="00565C2E"/>
    <w:rsid w:val="005C48A5"/>
    <w:rsid w:val="00633642"/>
    <w:rsid w:val="0065164C"/>
    <w:rsid w:val="00786CB0"/>
    <w:rsid w:val="007D05F5"/>
    <w:rsid w:val="007D7925"/>
    <w:rsid w:val="009431D0"/>
    <w:rsid w:val="009A1CBB"/>
    <w:rsid w:val="009B1B49"/>
    <w:rsid w:val="009C2C54"/>
    <w:rsid w:val="00A7339C"/>
    <w:rsid w:val="00B02FBA"/>
    <w:rsid w:val="00B04DCF"/>
    <w:rsid w:val="00B11F42"/>
    <w:rsid w:val="00BD59A6"/>
    <w:rsid w:val="00C8115F"/>
    <w:rsid w:val="00CB03C9"/>
    <w:rsid w:val="00D73088"/>
    <w:rsid w:val="00DB4DD1"/>
    <w:rsid w:val="00DD09BC"/>
    <w:rsid w:val="00EF0F3A"/>
    <w:rsid w:val="00F00275"/>
    <w:rsid w:val="00F62C0D"/>
    <w:rsid w:val="00F6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9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51C7-24A0-4154-A6FF-EA3DF5A1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Dziewulska</dc:creator>
  <cp:lastModifiedBy>katarzyna.kowolik</cp:lastModifiedBy>
  <cp:revision>4</cp:revision>
  <dcterms:created xsi:type="dcterms:W3CDTF">2014-04-16T06:46:00Z</dcterms:created>
  <dcterms:modified xsi:type="dcterms:W3CDTF">2014-04-16T07:44:00Z</dcterms:modified>
</cp:coreProperties>
</file>